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</w:p>
    <w:p>
      <w:pPr>
        <w:jc w:val="center"/>
      </w:pPr>
      <w:r>
        <w:rPr>
          <w:b/>
          <w:color w:val="103E6A"/>
          <w:sz w:val="26"/>
        </w:rPr>
        <w:t>CERTIFICADO DE REPOSO DOMICILIARIO</w:t>
      </w:r>
    </w:p>
    <w:p>
      <w:pPr>
        <w:jc w:val="center"/>
      </w:pPr>
      <w:r>
        <w:rPr>
          <w:color w:val="5A6473"/>
          <w:sz w:val="18"/>
        </w:rPr>
        <w:t>Justificante de reposo</w:t>
      </w:r>
    </w:p>
    <w:p>
      <w:r>
        <w:rPr>
          <w:b/>
          <w:color w:val="103E6A"/>
          <w:sz w:val="18"/>
        </w:rPr>
        <w:t>DATOS DEL PACIENTE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nacimiento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historia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 Y DEL CENTRO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PERIODO DE REPOSO RECOMENDADO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Desde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Hasta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días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Recomendaciones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paciente arriba indicado/a precisa reposo domiciliario durante el periodo indicado, tras la valoración realizada en este centro.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de reposo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